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06EF" w14:textId="5BA71EFC" w:rsidR="00015D68" w:rsidRPr="002C3B93" w:rsidRDefault="002C3B93" w:rsidP="002C3B93">
      <w:pPr>
        <w:pStyle w:val="Heading1"/>
        <w:jc w:val="center"/>
        <w:rPr>
          <w:rFonts w:eastAsia="Aptos"/>
          <w:sz w:val="28"/>
          <w:szCs w:val="28"/>
        </w:rPr>
      </w:pPr>
      <w:r w:rsidRPr="002C3B93">
        <w:rPr>
          <w:rFonts w:eastAsia="Aptos"/>
          <w:sz w:val="28"/>
          <w:szCs w:val="28"/>
        </w:rPr>
        <w:t xml:space="preserve">Post-Crash Care is Big League Safety: </w:t>
      </w:r>
      <w:r w:rsidR="00EB28C4">
        <w:rPr>
          <w:rFonts w:eastAsia="Aptos"/>
          <w:sz w:val="28"/>
          <w:szCs w:val="28"/>
        </w:rPr>
        <w:t>[</w:t>
      </w:r>
      <w:r w:rsidR="00EB28C4" w:rsidRPr="00EB28C4">
        <w:rPr>
          <w:rFonts w:eastAsia="Aptos"/>
          <w:sz w:val="28"/>
          <w:szCs w:val="28"/>
          <w:highlight w:val="yellow"/>
        </w:rPr>
        <w:t>the name of your agency</w:t>
      </w:r>
      <w:r w:rsidR="00EB28C4">
        <w:rPr>
          <w:rFonts w:eastAsia="Aptos"/>
          <w:sz w:val="28"/>
          <w:szCs w:val="28"/>
        </w:rPr>
        <w:t xml:space="preserve">] observes </w:t>
      </w:r>
      <w:r w:rsidRPr="002C3B93">
        <w:rPr>
          <w:rFonts w:eastAsia="Aptos"/>
          <w:sz w:val="28"/>
          <w:szCs w:val="28"/>
        </w:rPr>
        <w:t>Rural Road Safety Awareness Week</w:t>
      </w:r>
      <w:r w:rsidR="00530DD2">
        <w:rPr>
          <w:rFonts w:eastAsia="Aptos"/>
          <w:sz w:val="28"/>
          <w:szCs w:val="28"/>
        </w:rPr>
        <w:t xml:space="preserve">, </w:t>
      </w:r>
      <w:r>
        <w:rPr>
          <w:rFonts w:eastAsia="Aptos"/>
          <w:sz w:val="28"/>
          <w:szCs w:val="28"/>
        </w:rPr>
        <w:t xml:space="preserve">July </w:t>
      </w:r>
      <w:r w:rsidRPr="002C3B93">
        <w:rPr>
          <w:rFonts w:eastAsia="Aptos"/>
          <w:sz w:val="28"/>
          <w:szCs w:val="28"/>
        </w:rPr>
        <w:t>14-18</w:t>
      </w:r>
    </w:p>
    <w:p w14:paraId="61FD8B8D" w14:textId="6FBB9940" w:rsidR="00015D68" w:rsidRPr="009413CE" w:rsidRDefault="008D2ECD" w:rsidP="00015D68">
      <w:pPr>
        <w:shd w:val="clear" w:color="auto" w:fill="FFFFFF" w:themeFill="background1"/>
        <w:spacing w:after="120" w:line="240" w:lineRule="auto"/>
        <w:rPr>
          <w:rFonts w:eastAsia="Aptos" w:cs="Aptos"/>
          <w:sz w:val="22"/>
          <w:szCs w:val="22"/>
        </w:rPr>
      </w:pPr>
      <w:r w:rsidRPr="009413CE">
        <w:rPr>
          <w:rFonts w:eastAsia="Aptos" w:cs="Aptos"/>
          <w:sz w:val="22"/>
          <w:szCs w:val="22"/>
        </w:rPr>
        <w:t>[</w:t>
      </w:r>
      <w:r w:rsidRPr="00EB28C4">
        <w:rPr>
          <w:rFonts w:eastAsia="Aptos" w:cs="Aptos"/>
          <w:sz w:val="22"/>
          <w:szCs w:val="22"/>
          <w:highlight w:val="yellow"/>
        </w:rPr>
        <w:t>CITY, STATE</w:t>
      </w:r>
      <w:r w:rsidRPr="009413CE">
        <w:rPr>
          <w:rFonts w:eastAsia="Aptos" w:cs="Aptos"/>
          <w:sz w:val="22"/>
          <w:szCs w:val="22"/>
        </w:rPr>
        <w:t>]</w:t>
      </w:r>
      <w:r w:rsidR="7BE1F4DC" w:rsidRPr="009413CE">
        <w:rPr>
          <w:rFonts w:eastAsia="Aptos" w:cs="Aptos"/>
          <w:sz w:val="22"/>
          <w:szCs w:val="22"/>
        </w:rPr>
        <w:t xml:space="preserve"> – </w:t>
      </w:r>
      <w:r w:rsidR="00EB28C4">
        <w:rPr>
          <w:rFonts w:eastAsia="Aptos" w:cs="Aptos"/>
          <w:sz w:val="22"/>
          <w:szCs w:val="22"/>
        </w:rPr>
        <w:t>[</w:t>
      </w:r>
      <w:r w:rsidRPr="00EB28C4">
        <w:rPr>
          <w:rFonts w:eastAsia="Aptos" w:cs="Aptos"/>
          <w:sz w:val="22"/>
          <w:szCs w:val="22"/>
          <w:highlight w:val="yellow"/>
        </w:rPr>
        <w:t>DATE</w:t>
      </w:r>
      <w:r w:rsidR="00EB28C4">
        <w:rPr>
          <w:rFonts w:eastAsia="Aptos" w:cs="Aptos"/>
          <w:sz w:val="22"/>
          <w:szCs w:val="22"/>
        </w:rPr>
        <w:t>]</w:t>
      </w:r>
      <w:r w:rsidR="003072C8" w:rsidRPr="009413CE">
        <w:rPr>
          <w:rFonts w:eastAsia="Aptos" w:cs="Aptos"/>
          <w:sz w:val="22"/>
          <w:szCs w:val="22"/>
        </w:rPr>
        <w:t xml:space="preserve"> – </w:t>
      </w:r>
      <w:r w:rsidR="00642F5F" w:rsidRPr="009413CE">
        <w:rPr>
          <w:rFonts w:eastAsia="Aptos" w:cs="Aptos"/>
          <w:sz w:val="22"/>
          <w:szCs w:val="22"/>
        </w:rPr>
        <w:t xml:space="preserve">Rural Road Safety Awareness Week </w:t>
      </w:r>
      <w:r w:rsidR="0055164D" w:rsidRPr="009413CE">
        <w:rPr>
          <w:rFonts w:eastAsia="Aptos" w:cs="Aptos"/>
          <w:sz w:val="22"/>
          <w:szCs w:val="22"/>
        </w:rPr>
        <w:t xml:space="preserve">(RRSAW) </w:t>
      </w:r>
      <w:r w:rsidR="00642F5F" w:rsidRPr="009413CE">
        <w:rPr>
          <w:rFonts w:eastAsia="Aptos" w:cs="Aptos"/>
          <w:sz w:val="22"/>
          <w:szCs w:val="22"/>
        </w:rPr>
        <w:t>is July 14-18</w:t>
      </w:r>
      <w:r w:rsidR="00121F0B" w:rsidRPr="009413CE">
        <w:rPr>
          <w:rFonts w:eastAsia="Aptos" w:cs="Aptos"/>
          <w:sz w:val="22"/>
          <w:szCs w:val="22"/>
        </w:rPr>
        <w:t>, 2025</w:t>
      </w:r>
      <w:r w:rsidR="00642F5F" w:rsidRPr="009413CE">
        <w:rPr>
          <w:rFonts w:eastAsia="Aptos" w:cs="Aptos"/>
          <w:sz w:val="22"/>
          <w:szCs w:val="22"/>
        </w:rPr>
        <w:t xml:space="preserve"> and it’s all</w:t>
      </w:r>
      <w:r w:rsidR="00A713E7" w:rsidRPr="009413CE">
        <w:rPr>
          <w:rFonts w:eastAsia="Aptos" w:cs="Aptos"/>
          <w:sz w:val="22"/>
          <w:szCs w:val="22"/>
        </w:rPr>
        <w:t xml:space="preserve"> about clutching </w:t>
      </w:r>
      <w:hyperlink r:id="rId5" w:history="1">
        <w:r w:rsidR="00A713E7" w:rsidRPr="009413CE">
          <w:rPr>
            <w:rStyle w:val="Hyperlink"/>
            <w:rFonts w:eastAsia="Aptos" w:cs="Aptos"/>
            <w:sz w:val="22"/>
            <w:szCs w:val="22"/>
          </w:rPr>
          <w:t xml:space="preserve">post-crash care </w:t>
        </w:r>
      </w:hyperlink>
      <w:r w:rsidR="00A713E7" w:rsidRPr="009413CE">
        <w:rPr>
          <w:rFonts w:eastAsia="Aptos" w:cs="Aptos"/>
          <w:sz w:val="22"/>
          <w:szCs w:val="22"/>
        </w:rPr>
        <w:t>for a big</w:t>
      </w:r>
      <w:r w:rsidR="00381AF4" w:rsidRPr="009413CE">
        <w:rPr>
          <w:rFonts w:eastAsia="Aptos" w:cs="Aptos"/>
          <w:sz w:val="22"/>
          <w:szCs w:val="22"/>
        </w:rPr>
        <w:t>-</w:t>
      </w:r>
      <w:r w:rsidR="00A713E7" w:rsidRPr="009413CE">
        <w:rPr>
          <w:rFonts w:eastAsia="Aptos" w:cs="Aptos"/>
          <w:sz w:val="22"/>
          <w:szCs w:val="22"/>
        </w:rPr>
        <w:t>league safety win.</w:t>
      </w:r>
      <w:r w:rsidR="00015D68" w:rsidRPr="009413CE">
        <w:rPr>
          <w:rFonts w:eastAsia="Aptos" w:cs="Aptos"/>
          <w:sz w:val="22"/>
          <w:szCs w:val="22"/>
        </w:rPr>
        <w:t xml:space="preserve"> </w:t>
      </w:r>
    </w:p>
    <w:p w14:paraId="3EED1FA4" w14:textId="43E1E83B" w:rsidR="00015D68" w:rsidRDefault="002A72BA" w:rsidP="00015D68">
      <w:pPr>
        <w:shd w:val="clear" w:color="auto" w:fill="FFFFFF" w:themeFill="background1"/>
        <w:spacing w:after="120" w:line="240" w:lineRule="auto"/>
        <w:rPr>
          <w:rFonts w:eastAsia="Source Sans Pro" w:cs="Source Sans Pro"/>
          <w:sz w:val="22"/>
          <w:szCs w:val="22"/>
        </w:rPr>
      </w:pPr>
      <w:r w:rsidRPr="009413CE">
        <w:rPr>
          <w:rFonts w:eastAsia="Source Sans Pro" w:cs="Source Sans Pro"/>
          <w:sz w:val="22"/>
          <w:szCs w:val="22"/>
        </w:rPr>
        <w:t>Post-crash care improves the chances of surviving a crash by expediting access to medical care. It also prioritizes site safety and secondary crash prevention.</w:t>
      </w:r>
      <w:r w:rsidR="00015D68" w:rsidRPr="009413CE">
        <w:rPr>
          <w:rFonts w:eastAsia="Source Sans Pro" w:cs="Source Sans Pro"/>
          <w:sz w:val="22"/>
          <w:szCs w:val="22"/>
        </w:rPr>
        <w:t xml:space="preserve"> The </w:t>
      </w:r>
      <w:r w:rsidR="0014094A" w:rsidRPr="009413CE">
        <w:rPr>
          <w:rFonts w:eastAsia="Source Sans Pro" w:cs="Source Sans Pro"/>
          <w:sz w:val="22"/>
          <w:szCs w:val="22"/>
        </w:rPr>
        <w:t xml:space="preserve">2025 </w:t>
      </w:r>
      <w:r w:rsidR="00F80888" w:rsidRPr="009413CE">
        <w:rPr>
          <w:rFonts w:eastAsia="Source Sans Pro" w:cs="Source Sans Pro"/>
          <w:sz w:val="22"/>
          <w:szCs w:val="22"/>
        </w:rPr>
        <w:t xml:space="preserve">RRSAW </w:t>
      </w:r>
      <w:r w:rsidR="00015D68" w:rsidRPr="009413CE">
        <w:rPr>
          <w:rFonts w:eastAsia="Source Sans Pro" w:cs="Source Sans Pro"/>
          <w:sz w:val="22"/>
          <w:szCs w:val="22"/>
        </w:rPr>
        <w:t>awareness campaign’s overall theme is, “Post Crash Care: Big League Safety.”</w:t>
      </w:r>
    </w:p>
    <w:p w14:paraId="0BD91758" w14:textId="77777777" w:rsidR="008541D6" w:rsidRPr="009413CE" w:rsidRDefault="008541D6" w:rsidP="008541D6">
      <w:pPr>
        <w:shd w:val="clear" w:color="auto" w:fill="FFFFFF" w:themeFill="background1"/>
        <w:spacing w:after="120" w:line="240" w:lineRule="auto"/>
        <w:rPr>
          <w:rFonts w:eastAsia="Aptos" w:cs="Aptos"/>
          <w:sz w:val="22"/>
          <w:szCs w:val="22"/>
        </w:rPr>
      </w:pPr>
      <w:r w:rsidRPr="009413CE">
        <w:rPr>
          <w:rFonts w:eastAsia="Aptos" w:cs="Aptos"/>
          <w:sz w:val="22"/>
          <w:szCs w:val="22"/>
        </w:rPr>
        <w:t xml:space="preserve">“Post-crash care is the homerun—the final safety net—in the </w:t>
      </w:r>
      <w:hyperlink r:id="rId6" w:history="1">
        <w:r w:rsidRPr="009413CE">
          <w:rPr>
            <w:rStyle w:val="Hyperlink"/>
            <w:rFonts w:eastAsia="Aptos" w:cs="Aptos"/>
            <w:sz w:val="22"/>
            <w:szCs w:val="22"/>
          </w:rPr>
          <w:t>Safe System Approach</w:t>
        </w:r>
      </w:hyperlink>
      <w:r w:rsidRPr="009413CE">
        <w:rPr>
          <w:rFonts w:eastAsia="Aptos" w:cs="Aptos"/>
          <w:sz w:val="22"/>
          <w:szCs w:val="22"/>
        </w:rPr>
        <w:t>,” said Jaime Sullivan, director of the National Center for Rural Road Safety (the Center). “It is especially critical in rural and Tribal communities, where jurisdictions are larger and first responder response times are longer, and emergency medical services (EMS) resources are usually limited.”</w:t>
      </w:r>
    </w:p>
    <w:p w14:paraId="22614EC8" w14:textId="77777777" w:rsidR="008541D6" w:rsidRPr="009413CE" w:rsidRDefault="008541D6" w:rsidP="008541D6">
      <w:pPr>
        <w:shd w:val="clear" w:color="auto" w:fill="FFFFFF" w:themeFill="background1"/>
        <w:spacing w:after="120" w:line="240" w:lineRule="auto"/>
        <w:rPr>
          <w:rFonts w:eastAsia="Aptos" w:cs="Aptos"/>
          <w:sz w:val="22"/>
          <w:szCs w:val="22"/>
        </w:rPr>
      </w:pPr>
      <w:r w:rsidRPr="009413CE">
        <w:rPr>
          <w:rFonts w:eastAsia="Aptos" w:cs="Aptos"/>
          <w:sz w:val="22"/>
          <w:szCs w:val="22"/>
        </w:rPr>
        <w:t>“We’re excited to invite everyone to learn about post-crash care and how they can play a role in saving lives,” she added.</w:t>
      </w:r>
    </w:p>
    <w:p w14:paraId="21497CFC" w14:textId="7EBAFB8C" w:rsidR="006605F3" w:rsidRDefault="006605F3" w:rsidP="006605F3">
      <w:pPr>
        <w:shd w:val="clear" w:color="auto" w:fill="FFFFFF" w:themeFill="background1"/>
        <w:spacing w:after="120" w:line="240" w:lineRule="auto"/>
        <w:rPr>
          <w:rFonts w:eastAsia="Aptos" w:cs="Aptos"/>
          <w:sz w:val="22"/>
          <w:szCs w:val="22"/>
        </w:rPr>
      </w:pPr>
      <w:r w:rsidRPr="009413CE">
        <w:rPr>
          <w:rFonts w:eastAsia="Aptos" w:cs="Aptos"/>
          <w:sz w:val="22"/>
          <w:szCs w:val="22"/>
        </w:rPr>
        <w:t>In 2022, 42,514 people died in traffic crashes, with</w:t>
      </w:r>
      <w:hyperlink r:id="rId7" w:history="1">
        <w:r w:rsidRPr="009413CE">
          <w:rPr>
            <w:rStyle w:val="Hyperlink"/>
            <w:rFonts w:eastAsia="Aptos" w:cs="Aptos"/>
            <w:sz w:val="22"/>
            <w:szCs w:val="22"/>
          </w:rPr>
          <w:t xml:space="preserve"> 42 percent</w:t>
        </w:r>
      </w:hyperlink>
      <w:r w:rsidRPr="009413CE">
        <w:rPr>
          <w:rFonts w:eastAsia="Aptos" w:cs="Aptos"/>
          <w:sz w:val="22"/>
          <w:szCs w:val="22"/>
        </w:rPr>
        <w:t xml:space="preserve"> of those crash victims being alive when first responders arrived at the scene. Recognizing that medical care can prevent injuries from becoming fatal, a post-crash care lens identifies a clear opportunity to preserve life at the scene of a crash by applying medical care</w:t>
      </w:r>
      <w:r w:rsidR="00573697" w:rsidRPr="009413CE">
        <w:rPr>
          <w:rFonts w:eastAsia="Aptos" w:cs="Aptos"/>
          <w:sz w:val="22"/>
          <w:szCs w:val="22"/>
        </w:rPr>
        <w:t xml:space="preserve"> and related services</w:t>
      </w:r>
      <w:r w:rsidRPr="009413CE">
        <w:rPr>
          <w:rFonts w:eastAsia="Aptos" w:cs="Aptos"/>
          <w:sz w:val="22"/>
          <w:szCs w:val="22"/>
        </w:rPr>
        <w:t>.</w:t>
      </w:r>
    </w:p>
    <w:p w14:paraId="5CA0EA0B" w14:textId="776B916F" w:rsidR="008541D6" w:rsidRPr="009413CE" w:rsidRDefault="008541D6" w:rsidP="006605F3">
      <w:pPr>
        <w:shd w:val="clear" w:color="auto" w:fill="FFFFFF" w:themeFill="background1"/>
        <w:spacing w:after="120" w:line="240" w:lineRule="auto"/>
        <w:rPr>
          <w:rFonts w:eastAsia="Aptos" w:cs="Aptos"/>
          <w:sz w:val="22"/>
          <w:szCs w:val="22"/>
        </w:rPr>
      </w:pPr>
      <w:r>
        <w:rPr>
          <w:rFonts w:eastAsia="Aptos" w:cs="Aptos"/>
          <w:sz w:val="22"/>
          <w:szCs w:val="22"/>
        </w:rPr>
        <w:t>[“</w:t>
      </w:r>
      <w:r w:rsidRPr="00EB28C4">
        <w:rPr>
          <w:rFonts w:eastAsia="Aptos" w:cs="Aptos"/>
          <w:sz w:val="22"/>
          <w:szCs w:val="22"/>
          <w:highlight w:val="yellow"/>
        </w:rPr>
        <w:t>QUOTE FROM LOCAL REPRESENTATIVE</w:t>
      </w:r>
      <w:r w:rsidR="00EB28C4" w:rsidRPr="00EB28C4">
        <w:rPr>
          <w:rFonts w:eastAsia="Aptos" w:cs="Aptos"/>
          <w:sz w:val="22"/>
          <w:szCs w:val="22"/>
          <w:highlight w:val="yellow"/>
        </w:rPr>
        <w:t>.</w:t>
      </w:r>
      <w:r w:rsidR="00EB28C4">
        <w:rPr>
          <w:rFonts w:eastAsia="Aptos" w:cs="Aptos"/>
          <w:sz w:val="22"/>
          <w:szCs w:val="22"/>
        </w:rPr>
        <w:t>”</w:t>
      </w:r>
      <w:r>
        <w:rPr>
          <w:rFonts w:eastAsia="Aptos" w:cs="Aptos"/>
          <w:sz w:val="22"/>
          <w:szCs w:val="22"/>
        </w:rPr>
        <w:t>]</w:t>
      </w:r>
    </w:p>
    <w:p w14:paraId="72116973" w14:textId="07EDE9F2" w:rsidR="00955F6F" w:rsidRPr="009413CE" w:rsidRDefault="006C3829" w:rsidP="00015D68">
      <w:pPr>
        <w:shd w:val="clear" w:color="auto" w:fill="FFFFFF" w:themeFill="background1"/>
        <w:spacing w:after="216" w:line="240" w:lineRule="auto"/>
        <w:rPr>
          <w:rFonts w:eastAsia="Aptos" w:cs="Aptos"/>
          <w:sz w:val="22"/>
          <w:szCs w:val="22"/>
        </w:rPr>
      </w:pPr>
      <w:r w:rsidRPr="009413CE">
        <w:rPr>
          <w:rFonts w:eastAsia="Aptos" w:cs="Aptos"/>
          <w:sz w:val="22"/>
          <w:szCs w:val="22"/>
        </w:rPr>
        <w:t>Th</w:t>
      </w:r>
      <w:r w:rsidR="0014094A" w:rsidRPr="009413CE">
        <w:rPr>
          <w:rFonts w:eastAsia="Aptos" w:cs="Aptos"/>
          <w:sz w:val="22"/>
          <w:szCs w:val="22"/>
        </w:rPr>
        <w:t>is year’s</w:t>
      </w:r>
      <w:r w:rsidR="002A72BA" w:rsidRPr="009413CE">
        <w:rPr>
          <w:rFonts w:eastAsia="Aptos" w:cs="Aptos"/>
          <w:sz w:val="22"/>
          <w:szCs w:val="22"/>
        </w:rPr>
        <w:t xml:space="preserve"> campaign takes on a baseball theme to encourage everyone to join the big</w:t>
      </w:r>
      <w:r w:rsidR="00015D68" w:rsidRPr="009413CE">
        <w:rPr>
          <w:rFonts w:eastAsia="Aptos" w:cs="Aptos"/>
          <w:sz w:val="22"/>
          <w:szCs w:val="22"/>
        </w:rPr>
        <w:t>-</w:t>
      </w:r>
      <w:r w:rsidR="002A72BA" w:rsidRPr="009413CE">
        <w:rPr>
          <w:rFonts w:eastAsia="Aptos" w:cs="Aptos"/>
          <w:sz w:val="22"/>
          <w:szCs w:val="22"/>
        </w:rPr>
        <w:t>league safety team.</w:t>
      </w:r>
      <w:r w:rsidR="00083343" w:rsidRPr="009413CE">
        <w:rPr>
          <w:rFonts w:eastAsia="Aptos" w:cs="Aptos"/>
          <w:sz w:val="22"/>
          <w:szCs w:val="22"/>
        </w:rPr>
        <w:t xml:space="preserve"> </w:t>
      </w:r>
      <w:r w:rsidR="007D378E" w:rsidRPr="009413CE">
        <w:rPr>
          <w:rFonts w:eastAsia="Aptos" w:cs="Aptos"/>
          <w:sz w:val="22"/>
          <w:szCs w:val="22"/>
        </w:rPr>
        <w:t>Here are the daily themes:</w:t>
      </w:r>
    </w:p>
    <w:p w14:paraId="21076733" w14:textId="03F96F51" w:rsidR="00955F6F" w:rsidRPr="009413CE" w:rsidRDefault="00955F6F" w:rsidP="00015D68">
      <w:pPr>
        <w:shd w:val="clear" w:color="auto" w:fill="FFFFFF" w:themeFill="background1"/>
        <w:spacing w:after="0" w:line="240" w:lineRule="auto"/>
        <w:rPr>
          <w:rFonts w:eastAsia="Aptos" w:cs="Aptos"/>
          <w:sz w:val="22"/>
          <w:szCs w:val="22"/>
        </w:rPr>
      </w:pPr>
      <w:r w:rsidRPr="009413CE">
        <w:rPr>
          <w:rFonts w:eastAsia="Aptos" w:cs="Aptos"/>
          <w:sz w:val="22"/>
          <w:szCs w:val="22"/>
        </w:rPr>
        <w:t>•</w:t>
      </w:r>
      <w:r w:rsidRPr="009413CE">
        <w:rPr>
          <w:rFonts w:eastAsia="Aptos" w:cs="Aptos"/>
          <w:sz w:val="22"/>
          <w:szCs w:val="22"/>
        </w:rPr>
        <w:tab/>
      </w:r>
      <w:r w:rsidRPr="009413CE">
        <w:rPr>
          <w:rFonts w:eastAsia="Aptos" w:cs="Aptos"/>
          <w:b/>
          <w:bCs/>
          <w:sz w:val="22"/>
          <w:szCs w:val="22"/>
        </w:rPr>
        <w:t>Monday:</w:t>
      </w:r>
      <w:r w:rsidRPr="009413CE">
        <w:rPr>
          <w:rFonts w:eastAsia="Aptos" w:cs="Aptos"/>
          <w:sz w:val="22"/>
          <w:szCs w:val="22"/>
        </w:rPr>
        <w:t xml:space="preserve"> </w:t>
      </w:r>
      <w:r w:rsidR="00015D68" w:rsidRPr="009413CE">
        <w:rPr>
          <w:rFonts w:eastAsia="Aptos" w:cs="Aptos"/>
          <w:sz w:val="22"/>
          <w:szCs w:val="22"/>
        </w:rPr>
        <w:t>Hit a Grand Slam: Post-Crash Care on Rural Roads</w:t>
      </w:r>
    </w:p>
    <w:p w14:paraId="340EE446" w14:textId="2C3A0DBA" w:rsidR="00955F6F" w:rsidRPr="009413CE" w:rsidRDefault="00955F6F" w:rsidP="00015D68">
      <w:pPr>
        <w:shd w:val="clear" w:color="auto" w:fill="FFFFFF" w:themeFill="background1"/>
        <w:spacing w:after="0" w:line="240" w:lineRule="auto"/>
        <w:rPr>
          <w:rFonts w:eastAsia="Aptos" w:cs="Aptos"/>
          <w:sz w:val="22"/>
          <w:szCs w:val="22"/>
        </w:rPr>
      </w:pPr>
      <w:r w:rsidRPr="009413CE">
        <w:rPr>
          <w:rFonts w:eastAsia="Aptos" w:cs="Aptos"/>
          <w:sz w:val="22"/>
          <w:szCs w:val="22"/>
        </w:rPr>
        <w:t>•</w:t>
      </w:r>
      <w:r w:rsidRPr="009413CE">
        <w:rPr>
          <w:rFonts w:eastAsia="Aptos" w:cs="Aptos"/>
          <w:sz w:val="22"/>
          <w:szCs w:val="22"/>
        </w:rPr>
        <w:tab/>
      </w:r>
      <w:r w:rsidRPr="009413CE">
        <w:rPr>
          <w:rFonts w:eastAsia="Aptos" w:cs="Aptos"/>
          <w:b/>
          <w:bCs/>
          <w:sz w:val="22"/>
          <w:szCs w:val="22"/>
        </w:rPr>
        <w:t>Tuesday</w:t>
      </w:r>
      <w:r w:rsidRPr="009413CE">
        <w:rPr>
          <w:rFonts w:eastAsia="Aptos" w:cs="Aptos"/>
          <w:sz w:val="22"/>
          <w:szCs w:val="22"/>
        </w:rPr>
        <w:t xml:space="preserve">: </w:t>
      </w:r>
      <w:r w:rsidR="00015D68" w:rsidRPr="009413CE">
        <w:rPr>
          <w:rFonts w:eastAsia="Aptos" w:cs="Aptos"/>
          <w:sz w:val="22"/>
          <w:szCs w:val="22"/>
        </w:rPr>
        <w:t>Assemble Your Dream Team: The Post-Crash Lineup</w:t>
      </w:r>
    </w:p>
    <w:p w14:paraId="3A58159D" w14:textId="2EBE5A7D" w:rsidR="00955F6F" w:rsidRPr="009413CE" w:rsidRDefault="00955F6F" w:rsidP="00015D68">
      <w:pPr>
        <w:shd w:val="clear" w:color="auto" w:fill="FFFFFF" w:themeFill="background1"/>
        <w:spacing w:after="0" w:line="240" w:lineRule="auto"/>
        <w:rPr>
          <w:rFonts w:eastAsia="Aptos" w:cs="Aptos"/>
          <w:sz w:val="22"/>
          <w:szCs w:val="22"/>
        </w:rPr>
      </w:pPr>
      <w:r w:rsidRPr="009413CE">
        <w:rPr>
          <w:rFonts w:eastAsia="Aptos" w:cs="Aptos"/>
          <w:sz w:val="22"/>
          <w:szCs w:val="22"/>
        </w:rPr>
        <w:t>•</w:t>
      </w:r>
      <w:r w:rsidRPr="009413CE">
        <w:rPr>
          <w:rFonts w:eastAsia="Aptos" w:cs="Aptos"/>
          <w:sz w:val="22"/>
          <w:szCs w:val="22"/>
        </w:rPr>
        <w:tab/>
      </w:r>
      <w:r w:rsidRPr="009413CE">
        <w:rPr>
          <w:rFonts w:eastAsia="Aptos" w:cs="Aptos"/>
          <w:b/>
          <w:bCs/>
          <w:sz w:val="22"/>
          <w:szCs w:val="22"/>
        </w:rPr>
        <w:t>Wednesday</w:t>
      </w:r>
      <w:r w:rsidRPr="009413CE">
        <w:rPr>
          <w:rFonts w:eastAsia="Aptos" w:cs="Aptos"/>
          <w:sz w:val="22"/>
          <w:szCs w:val="22"/>
        </w:rPr>
        <w:t xml:space="preserve">: </w:t>
      </w:r>
      <w:r w:rsidR="00015D68" w:rsidRPr="009413CE">
        <w:rPr>
          <w:rFonts w:eastAsia="Aptos" w:cs="Aptos"/>
          <w:sz w:val="22"/>
          <w:szCs w:val="22"/>
        </w:rPr>
        <w:t>Be a Pinch Hitter: Stop the Bleed, Save Lives</w:t>
      </w:r>
    </w:p>
    <w:p w14:paraId="60420D1D" w14:textId="26B67B96" w:rsidR="00955F6F" w:rsidRPr="009413CE" w:rsidRDefault="00955F6F" w:rsidP="00015D68">
      <w:pPr>
        <w:shd w:val="clear" w:color="auto" w:fill="FFFFFF" w:themeFill="background1"/>
        <w:spacing w:after="0" w:line="240" w:lineRule="auto"/>
        <w:rPr>
          <w:rFonts w:eastAsia="Aptos" w:cs="Aptos"/>
          <w:sz w:val="22"/>
          <w:szCs w:val="22"/>
        </w:rPr>
      </w:pPr>
      <w:r w:rsidRPr="009413CE">
        <w:rPr>
          <w:rFonts w:eastAsia="Aptos" w:cs="Aptos"/>
          <w:sz w:val="22"/>
          <w:szCs w:val="22"/>
        </w:rPr>
        <w:t>•</w:t>
      </w:r>
      <w:r w:rsidRPr="009413CE">
        <w:rPr>
          <w:rFonts w:eastAsia="Aptos" w:cs="Aptos"/>
          <w:sz w:val="22"/>
          <w:szCs w:val="22"/>
        </w:rPr>
        <w:tab/>
      </w:r>
      <w:r w:rsidRPr="009413CE">
        <w:rPr>
          <w:rFonts w:eastAsia="Aptos" w:cs="Aptos"/>
          <w:b/>
          <w:bCs/>
          <w:sz w:val="22"/>
          <w:szCs w:val="22"/>
        </w:rPr>
        <w:t>Thursday:</w:t>
      </w:r>
      <w:r w:rsidRPr="009413CE">
        <w:rPr>
          <w:rFonts w:eastAsia="Aptos" w:cs="Aptos"/>
          <w:sz w:val="22"/>
          <w:szCs w:val="22"/>
        </w:rPr>
        <w:t xml:space="preserve"> </w:t>
      </w:r>
      <w:r w:rsidR="00015D68" w:rsidRPr="009413CE">
        <w:rPr>
          <w:rFonts w:eastAsia="Aptos" w:cs="Aptos"/>
          <w:sz w:val="22"/>
          <w:szCs w:val="22"/>
        </w:rPr>
        <w:t>Change the Game: Extra Innings With Whole Blood</w:t>
      </w:r>
    </w:p>
    <w:p w14:paraId="60FDECA5" w14:textId="3DBD8430" w:rsidR="00955F6F" w:rsidRPr="009413CE" w:rsidRDefault="00955F6F" w:rsidP="00015D68">
      <w:pPr>
        <w:shd w:val="clear" w:color="auto" w:fill="FFFFFF" w:themeFill="background1"/>
        <w:spacing w:after="0" w:line="240" w:lineRule="auto"/>
        <w:rPr>
          <w:rFonts w:eastAsia="Aptos" w:cs="Aptos"/>
          <w:sz w:val="22"/>
          <w:szCs w:val="22"/>
        </w:rPr>
      </w:pPr>
      <w:r w:rsidRPr="009413CE">
        <w:rPr>
          <w:rFonts w:eastAsia="Aptos" w:cs="Aptos"/>
          <w:sz w:val="22"/>
          <w:szCs w:val="22"/>
        </w:rPr>
        <w:t>•</w:t>
      </w:r>
      <w:r w:rsidRPr="009413CE">
        <w:rPr>
          <w:rFonts w:eastAsia="Aptos" w:cs="Aptos"/>
          <w:sz w:val="22"/>
          <w:szCs w:val="22"/>
        </w:rPr>
        <w:tab/>
      </w:r>
      <w:r w:rsidRPr="009413CE">
        <w:rPr>
          <w:rFonts w:eastAsia="Aptos" w:cs="Aptos"/>
          <w:b/>
          <w:bCs/>
          <w:sz w:val="22"/>
          <w:szCs w:val="22"/>
        </w:rPr>
        <w:t>Friday:</w:t>
      </w:r>
      <w:r w:rsidRPr="009413CE">
        <w:rPr>
          <w:rFonts w:eastAsia="Aptos" w:cs="Aptos"/>
          <w:sz w:val="22"/>
          <w:szCs w:val="22"/>
        </w:rPr>
        <w:t xml:space="preserve">  </w:t>
      </w:r>
      <w:r w:rsidR="00015D68" w:rsidRPr="009413CE">
        <w:rPr>
          <w:rFonts w:eastAsia="Aptos" w:cs="Aptos"/>
          <w:sz w:val="22"/>
          <w:szCs w:val="22"/>
        </w:rPr>
        <w:t>Come in Clutch: Relief Pitching for First Responders</w:t>
      </w:r>
    </w:p>
    <w:p w14:paraId="73CD5E5B" w14:textId="77777777" w:rsidR="00015D68" w:rsidRPr="009413CE" w:rsidRDefault="00015D68" w:rsidP="00015D68">
      <w:pPr>
        <w:shd w:val="clear" w:color="auto" w:fill="FFFFFF" w:themeFill="background1"/>
        <w:spacing w:after="0" w:line="240" w:lineRule="auto"/>
        <w:rPr>
          <w:rFonts w:eastAsia="Aptos" w:cs="Aptos"/>
          <w:sz w:val="22"/>
          <w:szCs w:val="22"/>
        </w:rPr>
      </w:pPr>
    </w:p>
    <w:p w14:paraId="43454364" w14:textId="2A84EC3F" w:rsidR="00955F6F" w:rsidRPr="009413CE" w:rsidRDefault="00955F6F" w:rsidP="00015D68">
      <w:pPr>
        <w:shd w:val="clear" w:color="auto" w:fill="FFFFFF" w:themeFill="background1"/>
        <w:spacing w:after="216" w:line="240" w:lineRule="auto"/>
        <w:rPr>
          <w:rFonts w:eastAsia="Aptos" w:cs="Aptos"/>
          <w:sz w:val="22"/>
          <w:szCs w:val="22"/>
        </w:rPr>
      </w:pPr>
      <w:r w:rsidRPr="009413CE">
        <w:rPr>
          <w:rFonts w:eastAsia="Aptos" w:cs="Aptos"/>
          <w:sz w:val="22"/>
          <w:szCs w:val="22"/>
        </w:rPr>
        <w:t xml:space="preserve">Campaign assets will include social media graphics, </w:t>
      </w:r>
      <w:r w:rsidR="00C001E6" w:rsidRPr="009413CE">
        <w:rPr>
          <w:rFonts w:eastAsia="Aptos" w:cs="Aptos"/>
          <w:sz w:val="22"/>
          <w:szCs w:val="22"/>
        </w:rPr>
        <w:t>baseball cards</w:t>
      </w:r>
      <w:r w:rsidRPr="009413CE">
        <w:rPr>
          <w:rFonts w:eastAsia="Aptos" w:cs="Aptos"/>
          <w:sz w:val="22"/>
          <w:szCs w:val="22"/>
        </w:rPr>
        <w:t xml:space="preserve">, infographics, and other resources. </w:t>
      </w:r>
      <w:r w:rsidR="00E51A7A" w:rsidRPr="009413CE">
        <w:rPr>
          <w:rFonts w:eastAsia="Aptos" w:cs="Aptos"/>
          <w:sz w:val="22"/>
          <w:szCs w:val="22"/>
        </w:rPr>
        <w:t xml:space="preserve"> </w:t>
      </w:r>
      <w:r w:rsidRPr="009413CE">
        <w:rPr>
          <w:rFonts w:eastAsia="Aptos" w:cs="Aptos"/>
          <w:sz w:val="22"/>
          <w:szCs w:val="22"/>
        </w:rPr>
        <w:t>For more information about Rural Road Safety Awareness Week, visit the National Center for Rural Road Safety’s RRSAW campaign page.  Follow the National Center for Rural Road Safety on Twitter, Facebook, and LinkedIn. The campaign will use the hashtag #RRSAW202</w:t>
      </w:r>
      <w:r w:rsidR="00CF48F5" w:rsidRPr="009413CE">
        <w:rPr>
          <w:rFonts w:eastAsia="Aptos" w:cs="Aptos"/>
          <w:sz w:val="22"/>
          <w:szCs w:val="22"/>
        </w:rPr>
        <w:t>5</w:t>
      </w:r>
      <w:r w:rsidRPr="009413CE">
        <w:rPr>
          <w:rFonts w:eastAsia="Aptos" w:cs="Aptos"/>
          <w:sz w:val="22"/>
          <w:szCs w:val="22"/>
        </w:rPr>
        <w:t>.</w:t>
      </w:r>
      <w:r w:rsidR="00015D68" w:rsidRPr="009413CE">
        <w:rPr>
          <w:rFonts w:eastAsia="Aptos" w:cs="Aptos"/>
          <w:sz w:val="22"/>
          <w:szCs w:val="22"/>
        </w:rPr>
        <w:t xml:space="preserve"> </w:t>
      </w:r>
    </w:p>
    <w:p w14:paraId="4B03552E" w14:textId="2195B7C8" w:rsidR="00015D68" w:rsidRPr="009413CE" w:rsidRDefault="007919DC" w:rsidP="00015D68">
      <w:pPr>
        <w:shd w:val="clear" w:color="auto" w:fill="FFFFFF" w:themeFill="background1"/>
        <w:spacing w:after="216" w:line="240" w:lineRule="auto"/>
        <w:rPr>
          <w:rFonts w:eastAsia="Aptos" w:cs="Aptos"/>
          <w:sz w:val="22"/>
          <w:szCs w:val="22"/>
        </w:rPr>
      </w:pPr>
      <w:r w:rsidRPr="009413CE">
        <w:rPr>
          <w:rFonts w:eastAsia="Aptos" w:cs="Aptos"/>
          <w:sz w:val="22"/>
          <w:szCs w:val="22"/>
        </w:rPr>
        <w:t xml:space="preserve">Assets will be </w:t>
      </w:r>
      <w:r w:rsidR="000D5E9D" w:rsidRPr="009413CE">
        <w:rPr>
          <w:rFonts w:eastAsia="Aptos" w:cs="Aptos"/>
          <w:sz w:val="22"/>
          <w:szCs w:val="22"/>
        </w:rPr>
        <w:t xml:space="preserve">available </w:t>
      </w:r>
      <w:r w:rsidR="008F01FC" w:rsidRPr="009413CE">
        <w:rPr>
          <w:rFonts w:eastAsia="Aptos" w:cs="Aptos"/>
          <w:sz w:val="22"/>
          <w:szCs w:val="22"/>
        </w:rPr>
        <w:t xml:space="preserve">in July </w:t>
      </w:r>
      <w:r w:rsidR="000D5E9D" w:rsidRPr="009413CE">
        <w:rPr>
          <w:rFonts w:eastAsia="Aptos" w:cs="Aptos"/>
          <w:sz w:val="22"/>
          <w:szCs w:val="22"/>
        </w:rPr>
        <w:t>online at</w:t>
      </w:r>
      <w:hyperlink r:id="rId8" w:history="1">
        <w:r w:rsidR="000D5E9D" w:rsidRPr="009413CE">
          <w:rPr>
            <w:rStyle w:val="Hyperlink"/>
            <w:rFonts w:eastAsia="Aptos" w:cs="Aptos"/>
            <w:sz w:val="22"/>
            <w:szCs w:val="22"/>
          </w:rPr>
          <w:t xml:space="preserve"> ruralsafetycenter.org</w:t>
        </w:r>
      </w:hyperlink>
      <w:r w:rsidR="000D5E9D" w:rsidRPr="009413CE">
        <w:rPr>
          <w:rFonts w:eastAsia="Aptos" w:cs="Aptos"/>
          <w:sz w:val="22"/>
          <w:szCs w:val="22"/>
        </w:rPr>
        <w:t xml:space="preserve">. </w:t>
      </w:r>
      <w:r w:rsidR="00015D68" w:rsidRPr="009413CE">
        <w:rPr>
          <w:rFonts w:eastAsia="Aptos" w:cs="Aptos"/>
          <w:sz w:val="22"/>
          <w:szCs w:val="22"/>
        </w:rPr>
        <w:t xml:space="preserve">As always, feel free to contact </w:t>
      </w:r>
      <w:r w:rsidR="0053008A">
        <w:rPr>
          <w:rFonts w:eastAsia="Aptos" w:cs="Aptos"/>
          <w:sz w:val="22"/>
          <w:szCs w:val="22"/>
        </w:rPr>
        <w:t>the National Center for Rural Road Safety</w:t>
      </w:r>
      <w:r w:rsidR="00015D68" w:rsidRPr="009413CE">
        <w:rPr>
          <w:rFonts w:eastAsia="Aptos" w:cs="Aptos"/>
          <w:sz w:val="22"/>
          <w:szCs w:val="22"/>
        </w:rPr>
        <w:t xml:space="preserve"> with your questions, comments, or notices of participation at </w:t>
      </w:r>
      <w:hyperlink r:id="rId9" w:history="1">
        <w:r w:rsidRPr="009413CE">
          <w:rPr>
            <w:rStyle w:val="Hyperlink"/>
            <w:rFonts w:eastAsia="Aptos" w:cs="Aptos"/>
            <w:sz w:val="22"/>
            <w:szCs w:val="22"/>
          </w:rPr>
          <w:t>info@safetycenter.org</w:t>
        </w:r>
      </w:hyperlink>
      <w:r w:rsidR="00015D68" w:rsidRPr="009413CE">
        <w:rPr>
          <w:rFonts w:eastAsia="Aptos" w:cs="Aptos"/>
          <w:sz w:val="22"/>
          <w:szCs w:val="22"/>
        </w:rPr>
        <w:t>.</w:t>
      </w:r>
    </w:p>
    <w:p w14:paraId="4C471394" w14:textId="257AE725" w:rsidR="00015D68" w:rsidRPr="009413CE" w:rsidRDefault="00015D68" w:rsidP="00015D68">
      <w:pPr>
        <w:shd w:val="clear" w:color="auto" w:fill="FFFFFF" w:themeFill="background1"/>
        <w:spacing w:after="216" w:line="240" w:lineRule="auto"/>
        <w:jc w:val="center"/>
        <w:rPr>
          <w:rFonts w:eastAsia="Aptos" w:cs="Aptos"/>
          <w:sz w:val="22"/>
          <w:szCs w:val="22"/>
        </w:rPr>
      </w:pPr>
      <w:r w:rsidRPr="009413CE">
        <w:rPr>
          <w:rFonts w:eastAsia="Aptos" w:cs="Aptos"/>
          <w:sz w:val="22"/>
          <w:szCs w:val="22"/>
        </w:rPr>
        <w:t>###</w:t>
      </w:r>
    </w:p>
    <w:sectPr w:rsidR="00015D68" w:rsidRPr="00941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1A38A"/>
    <w:multiLevelType w:val="hybridMultilevel"/>
    <w:tmpl w:val="658C1DB4"/>
    <w:lvl w:ilvl="0" w:tplc="FAD0B4E6">
      <w:start w:val="1"/>
      <w:numFmt w:val="bullet"/>
      <w:lvlText w:val=""/>
      <w:lvlJc w:val="left"/>
      <w:pPr>
        <w:ind w:left="720" w:hanging="360"/>
      </w:pPr>
      <w:rPr>
        <w:rFonts w:ascii="Symbol" w:hAnsi="Symbol" w:hint="default"/>
      </w:rPr>
    </w:lvl>
    <w:lvl w:ilvl="1" w:tplc="8CE25DA4">
      <w:start w:val="1"/>
      <w:numFmt w:val="bullet"/>
      <w:lvlText w:val="o"/>
      <w:lvlJc w:val="left"/>
      <w:pPr>
        <w:ind w:left="1440" w:hanging="360"/>
      </w:pPr>
      <w:rPr>
        <w:rFonts w:ascii="Courier New" w:hAnsi="Courier New" w:hint="default"/>
      </w:rPr>
    </w:lvl>
    <w:lvl w:ilvl="2" w:tplc="BB181128">
      <w:start w:val="1"/>
      <w:numFmt w:val="bullet"/>
      <w:lvlText w:val=""/>
      <w:lvlJc w:val="left"/>
      <w:pPr>
        <w:ind w:left="2160" w:hanging="360"/>
      </w:pPr>
      <w:rPr>
        <w:rFonts w:ascii="Wingdings" w:hAnsi="Wingdings" w:hint="default"/>
      </w:rPr>
    </w:lvl>
    <w:lvl w:ilvl="3" w:tplc="816C6EE2">
      <w:start w:val="1"/>
      <w:numFmt w:val="bullet"/>
      <w:lvlText w:val=""/>
      <w:lvlJc w:val="left"/>
      <w:pPr>
        <w:ind w:left="2880" w:hanging="360"/>
      </w:pPr>
      <w:rPr>
        <w:rFonts w:ascii="Symbol" w:hAnsi="Symbol" w:hint="default"/>
      </w:rPr>
    </w:lvl>
    <w:lvl w:ilvl="4" w:tplc="334EA236">
      <w:start w:val="1"/>
      <w:numFmt w:val="bullet"/>
      <w:lvlText w:val="o"/>
      <w:lvlJc w:val="left"/>
      <w:pPr>
        <w:ind w:left="3600" w:hanging="360"/>
      </w:pPr>
      <w:rPr>
        <w:rFonts w:ascii="Courier New" w:hAnsi="Courier New" w:hint="default"/>
      </w:rPr>
    </w:lvl>
    <w:lvl w:ilvl="5" w:tplc="5E845670">
      <w:start w:val="1"/>
      <w:numFmt w:val="bullet"/>
      <w:lvlText w:val=""/>
      <w:lvlJc w:val="left"/>
      <w:pPr>
        <w:ind w:left="4320" w:hanging="360"/>
      </w:pPr>
      <w:rPr>
        <w:rFonts w:ascii="Wingdings" w:hAnsi="Wingdings" w:hint="default"/>
      </w:rPr>
    </w:lvl>
    <w:lvl w:ilvl="6" w:tplc="7DDCFD10">
      <w:start w:val="1"/>
      <w:numFmt w:val="bullet"/>
      <w:lvlText w:val=""/>
      <w:lvlJc w:val="left"/>
      <w:pPr>
        <w:ind w:left="5040" w:hanging="360"/>
      </w:pPr>
      <w:rPr>
        <w:rFonts w:ascii="Symbol" w:hAnsi="Symbol" w:hint="default"/>
      </w:rPr>
    </w:lvl>
    <w:lvl w:ilvl="7" w:tplc="0B5AC41C">
      <w:start w:val="1"/>
      <w:numFmt w:val="bullet"/>
      <w:lvlText w:val="o"/>
      <w:lvlJc w:val="left"/>
      <w:pPr>
        <w:ind w:left="5760" w:hanging="360"/>
      </w:pPr>
      <w:rPr>
        <w:rFonts w:ascii="Courier New" w:hAnsi="Courier New" w:hint="default"/>
      </w:rPr>
    </w:lvl>
    <w:lvl w:ilvl="8" w:tplc="FDFC3D4E">
      <w:start w:val="1"/>
      <w:numFmt w:val="bullet"/>
      <w:lvlText w:val=""/>
      <w:lvlJc w:val="left"/>
      <w:pPr>
        <w:ind w:left="6480" w:hanging="360"/>
      </w:pPr>
      <w:rPr>
        <w:rFonts w:ascii="Wingdings" w:hAnsi="Wingdings" w:hint="default"/>
      </w:rPr>
    </w:lvl>
  </w:abstractNum>
  <w:abstractNum w:abstractNumId="1" w15:restartNumberingAfterBreak="0">
    <w:nsid w:val="37C61233"/>
    <w:multiLevelType w:val="hybridMultilevel"/>
    <w:tmpl w:val="D406835C"/>
    <w:lvl w:ilvl="0" w:tplc="F50ED966">
      <w:start w:val="1"/>
      <w:numFmt w:val="bullet"/>
      <w:lvlText w:val=""/>
      <w:lvlJc w:val="left"/>
      <w:pPr>
        <w:ind w:left="720" w:hanging="360"/>
      </w:pPr>
      <w:rPr>
        <w:rFonts w:ascii="Symbol" w:hAnsi="Symbol" w:hint="default"/>
      </w:rPr>
    </w:lvl>
    <w:lvl w:ilvl="1" w:tplc="C5E80048">
      <w:start w:val="1"/>
      <w:numFmt w:val="bullet"/>
      <w:lvlText w:val="o"/>
      <w:lvlJc w:val="left"/>
      <w:pPr>
        <w:ind w:left="1440" w:hanging="360"/>
      </w:pPr>
      <w:rPr>
        <w:rFonts w:ascii="Courier New" w:hAnsi="Courier New" w:hint="default"/>
      </w:rPr>
    </w:lvl>
    <w:lvl w:ilvl="2" w:tplc="25FA2CFE">
      <w:start w:val="1"/>
      <w:numFmt w:val="bullet"/>
      <w:lvlText w:val=""/>
      <w:lvlJc w:val="left"/>
      <w:pPr>
        <w:ind w:left="2160" w:hanging="360"/>
      </w:pPr>
      <w:rPr>
        <w:rFonts w:ascii="Wingdings" w:hAnsi="Wingdings" w:hint="default"/>
      </w:rPr>
    </w:lvl>
    <w:lvl w:ilvl="3" w:tplc="58E25670">
      <w:start w:val="1"/>
      <w:numFmt w:val="bullet"/>
      <w:lvlText w:val=""/>
      <w:lvlJc w:val="left"/>
      <w:pPr>
        <w:ind w:left="2880" w:hanging="360"/>
      </w:pPr>
      <w:rPr>
        <w:rFonts w:ascii="Symbol" w:hAnsi="Symbol" w:hint="default"/>
      </w:rPr>
    </w:lvl>
    <w:lvl w:ilvl="4" w:tplc="63A87F84">
      <w:start w:val="1"/>
      <w:numFmt w:val="bullet"/>
      <w:lvlText w:val="o"/>
      <w:lvlJc w:val="left"/>
      <w:pPr>
        <w:ind w:left="3600" w:hanging="360"/>
      </w:pPr>
      <w:rPr>
        <w:rFonts w:ascii="Courier New" w:hAnsi="Courier New" w:hint="default"/>
      </w:rPr>
    </w:lvl>
    <w:lvl w:ilvl="5" w:tplc="5FF847B0">
      <w:start w:val="1"/>
      <w:numFmt w:val="bullet"/>
      <w:lvlText w:val=""/>
      <w:lvlJc w:val="left"/>
      <w:pPr>
        <w:ind w:left="4320" w:hanging="360"/>
      </w:pPr>
      <w:rPr>
        <w:rFonts w:ascii="Wingdings" w:hAnsi="Wingdings" w:hint="default"/>
      </w:rPr>
    </w:lvl>
    <w:lvl w:ilvl="6" w:tplc="8A3A52B4">
      <w:start w:val="1"/>
      <w:numFmt w:val="bullet"/>
      <w:lvlText w:val=""/>
      <w:lvlJc w:val="left"/>
      <w:pPr>
        <w:ind w:left="5040" w:hanging="360"/>
      </w:pPr>
      <w:rPr>
        <w:rFonts w:ascii="Symbol" w:hAnsi="Symbol" w:hint="default"/>
      </w:rPr>
    </w:lvl>
    <w:lvl w:ilvl="7" w:tplc="3D7E6866">
      <w:start w:val="1"/>
      <w:numFmt w:val="bullet"/>
      <w:lvlText w:val="o"/>
      <w:lvlJc w:val="left"/>
      <w:pPr>
        <w:ind w:left="5760" w:hanging="360"/>
      </w:pPr>
      <w:rPr>
        <w:rFonts w:ascii="Courier New" w:hAnsi="Courier New" w:hint="default"/>
      </w:rPr>
    </w:lvl>
    <w:lvl w:ilvl="8" w:tplc="836AE512">
      <w:start w:val="1"/>
      <w:numFmt w:val="bullet"/>
      <w:lvlText w:val=""/>
      <w:lvlJc w:val="left"/>
      <w:pPr>
        <w:ind w:left="6480" w:hanging="360"/>
      </w:pPr>
      <w:rPr>
        <w:rFonts w:ascii="Wingdings" w:hAnsi="Wingdings" w:hint="default"/>
      </w:rPr>
    </w:lvl>
  </w:abstractNum>
  <w:num w:numId="1" w16cid:durableId="1549875074">
    <w:abstractNumId w:val="1"/>
  </w:num>
  <w:num w:numId="2" w16cid:durableId="44777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FF545"/>
    <w:rsid w:val="00015D68"/>
    <w:rsid w:val="000210DF"/>
    <w:rsid w:val="00064B63"/>
    <w:rsid w:val="00083343"/>
    <w:rsid w:val="000B5C0A"/>
    <w:rsid w:val="000B77C5"/>
    <w:rsid w:val="000D5E9D"/>
    <w:rsid w:val="00121F0B"/>
    <w:rsid w:val="0014094A"/>
    <w:rsid w:val="001558BD"/>
    <w:rsid w:val="001B231D"/>
    <w:rsid w:val="001F16A3"/>
    <w:rsid w:val="001F2D9A"/>
    <w:rsid w:val="002643AD"/>
    <w:rsid w:val="00273A35"/>
    <w:rsid w:val="002A72BA"/>
    <w:rsid w:val="002C3B93"/>
    <w:rsid w:val="002C3EF9"/>
    <w:rsid w:val="002C516E"/>
    <w:rsid w:val="003072C8"/>
    <w:rsid w:val="0031166D"/>
    <w:rsid w:val="003720EE"/>
    <w:rsid w:val="00381AF4"/>
    <w:rsid w:val="003C6CBC"/>
    <w:rsid w:val="003F4310"/>
    <w:rsid w:val="0040638E"/>
    <w:rsid w:val="0042249C"/>
    <w:rsid w:val="0043318D"/>
    <w:rsid w:val="00433F67"/>
    <w:rsid w:val="004540CF"/>
    <w:rsid w:val="00456F9A"/>
    <w:rsid w:val="00457FCC"/>
    <w:rsid w:val="00466596"/>
    <w:rsid w:val="00483648"/>
    <w:rsid w:val="00487405"/>
    <w:rsid w:val="004F13F2"/>
    <w:rsid w:val="0053008A"/>
    <w:rsid w:val="00530DD2"/>
    <w:rsid w:val="0055164D"/>
    <w:rsid w:val="00573697"/>
    <w:rsid w:val="005A4781"/>
    <w:rsid w:val="005C174E"/>
    <w:rsid w:val="00642F5F"/>
    <w:rsid w:val="006605F3"/>
    <w:rsid w:val="0068615D"/>
    <w:rsid w:val="006872BD"/>
    <w:rsid w:val="0069102B"/>
    <w:rsid w:val="006B71D9"/>
    <w:rsid w:val="006C3829"/>
    <w:rsid w:val="006D0687"/>
    <w:rsid w:val="006E0CE1"/>
    <w:rsid w:val="007919DC"/>
    <w:rsid w:val="007D378E"/>
    <w:rsid w:val="00813933"/>
    <w:rsid w:val="00823AEF"/>
    <w:rsid w:val="008541D6"/>
    <w:rsid w:val="008B0BE1"/>
    <w:rsid w:val="008C5530"/>
    <w:rsid w:val="008D2ECD"/>
    <w:rsid w:val="008F01FC"/>
    <w:rsid w:val="009007D7"/>
    <w:rsid w:val="00920115"/>
    <w:rsid w:val="009413CE"/>
    <w:rsid w:val="009537B4"/>
    <w:rsid w:val="00955F6F"/>
    <w:rsid w:val="009C6DEA"/>
    <w:rsid w:val="009E4960"/>
    <w:rsid w:val="00A05C38"/>
    <w:rsid w:val="00A713E7"/>
    <w:rsid w:val="00A7422A"/>
    <w:rsid w:val="00A7662E"/>
    <w:rsid w:val="00AA7030"/>
    <w:rsid w:val="00B53031"/>
    <w:rsid w:val="00B63A79"/>
    <w:rsid w:val="00BF599E"/>
    <w:rsid w:val="00C001E6"/>
    <w:rsid w:val="00C1277D"/>
    <w:rsid w:val="00C15981"/>
    <w:rsid w:val="00CA0536"/>
    <w:rsid w:val="00CB673B"/>
    <w:rsid w:val="00CF48F5"/>
    <w:rsid w:val="00CF6BE2"/>
    <w:rsid w:val="00D77236"/>
    <w:rsid w:val="00DB05C2"/>
    <w:rsid w:val="00DE6692"/>
    <w:rsid w:val="00E0353F"/>
    <w:rsid w:val="00E044F8"/>
    <w:rsid w:val="00E11027"/>
    <w:rsid w:val="00E16F79"/>
    <w:rsid w:val="00E51A7A"/>
    <w:rsid w:val="00E7703C"/>
    <w:rsid w:val="00EB0A9B"/>
    <w:rsid w:val="00EB28C4"/>
    <w:rsid w:val="00F20BB0"/>
    <w:rsid w:val="00F43853"/>
    <w:rsid w:val="00F44AC4"/>
    <w:rsid w:val="00F80888"/>
    <w:rsid w:val="00FA426F"/>
    <w:rsid w:val="0CACE81A"/>
    <w:rsid w:val="0CEE42E2"/>
    <w:rsid w:val="0D41C0F9"/>
    <w:rsid w:val="0D6FF545"/>
    <w:rsid w:val="13B49534"/>
    <w:rsid w:val="184DFB1B"/>
    <w:rsid w:val="1B5749E9"/>
    <w:rsid w:val="1E2BADE1"/>
    <w:rsid w:val="24130651"/>
    <w:rsid w:val="27A8F17E"/>
    <w:rsid w:val="280E63B9"/>
    <w:rsid w:val="2C2DBD7E"/>
    <w:rsid w:val="3BD6B423"/>
    <w:rsid w:val="42ACF70E"/>
    <w:rsid w:val="4CD3FDF9"/>
    <w:rsid w:val="586B5D1A"/>
    <w:rsid w:val="58C27DDC"/>
    <w:rsid w:val="5D5D5B95"/>
    <w:rsid w:val="5FE9A1B5"/>
    <w:rsid w:val="629D9257"/>
    <w:rsid w:val="6430F755"/>
    <w:rsid w:val="714D7C0F"/>
    <w:rsid w:val="7A560E4D"/>
    <w:rsid w:val="7BE1F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FF545"/>
  <w15:chartTrackingRefBased/>
  <w15:docId w15:val="{32794A36-5E9E-4E7C-BF65-387231F8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CACE81A"/>
    <w:rPr>
      <w:color w:val="467886"/>
      <w:u w:val="single"/>
    </w:rPr>
  </w:style>
  <w:style w:type="paragraph" w:styleId="ListParagraph">
    <w:name w:val="List Paragraph"/>
    <w:basedOn w:val="Normal"/>
    <w:uiPriority w:val="34"/>
    <w:qFormat/>
    <w:rsid w:val="0CACE81A"/>
    <w:pPr>
      <w:ind w:left="720"/>
      <w:contextualSpacing/>
    </w:pPr>
  </w:style>
  <w:style w:type="character" w:styleId="UnresolvedMention">
    <w:name w:val="Unresolved Mention"/>
    <w:basedOn w:val="DefaultParagraphFont"/>
    <w:uiPriority w:val="99"/>
    <w:semiHidden/>
    <w:unhideWhenUsed/>
    <w:rsid w:val="001B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alsafetycenter.org/" TargetMode="External"/><Relationship Id="rId3" Type="http://schemas.openxmlformats.org/officeDocument/2006/relationships/settings" Target="settings.xml"/><Relationship Id="rId7" Type="http://schemas.openxmlformats.org/officeDocument/2006/relationships/hyperlink" Target="https://www.ems.gov/assets/NHTSA-Post-Crash-Care-Infographic-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ation.gov/safe-system-approach/post-crash-care" TargetMode="External"/><Relationship Id="rId11" Type="http://schemas.openxmlformats.org/officeDocument/2006/relationships/theme" Target="theme/theme1.xml"/><Relationship Id="rId5" Type="http://schemas.openxmlformats.org/officeDocument/2006/relationships/hyperlink" Target="https://www.transportation.gov/safe-system-approach/post-crash-c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afet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Dana</dc:creator>
  <cp:keywords/>
  <dc:description/>
  <cp:lastModifiedBy>Jacqueline Bostick</cp:lastModifiedBy>
  <cp:revision>10</cp:revision>
  <dcterms:created xsi:type="dcterms:W3CDTF">2025-05-15T14:58:00Z</dcterms:created>
  <dcterms:modified xsi:type="dcterms:W3CDTF">2025-06-05T13:21:00Z</dcterms:modified>
</cp:coreProperties>
</file>